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F" w:rsidRPr="00887462" w:rsidRDefault="00B31C8F" w:rsidP="00B31C8F">
      <w:pPr>
        <w:spacing w:after="305" w:line="259" w:lineRule="auto"/>
        <w:ind w:left="16" w:hanging="10"/>
        <w:jc w:val="left"/>
        <w:rPr>
          <w:rFonts w:asciiTheme="minorBidi" w:hAnsiTheme="minorBidi" w:cstheme="minorBidi"/>
          <w:sz w:val="40"/>
          <w:szCs w:val="40"/>
          <w:rtl/>
          <w:lang w:bidi="ar-SA"/>
        </w:rPr>
      </w:pPr>
    </w:p>
    <w:p w:rsidR="005D2F5B" w:rsidRDefault="005D2F5B" w:rsidP="00B31C8F">
      <w:pPr>
        <w:spacing w:after="305" w:line="259" w:lineRule="auto"/>
        <w:ind w:left="16" w:hanging="10"/>
        <w:jc w:val="center"/>
        <w:rPr>
          <w:rFonts w:asciiTheme="minorBidi" w:hAnsiTheme="minorBidi" w:cstheme="minorBidi" w:hint="cs"/>
          <w:sz w:val="40"/>
          <w:szCs w:val="40"/>
          <w:rtl/>
          <w:lang w:bidi="ar-SA"/>
        </w:rPr>
      </w:pPr>
    </w:p>
    <w:p w:rsidR="005D2F5B" w:rsidRDefault="005D2F5B" w:rsidP="00B31C8F">
      <w:pPr>
        <w:spacing w:after="305" w:line="259" w:lineRule="auto"/>
        <w:ind w:left="16" w:hanging="10"/>
        <w:jc w:val="center"/>
        <w:rPr>
          <w:rFonts w:asciiTheme="minorBidi" w:hAnsiTheme="minorBidi" w:cstheme="minorBidi" w:hint="cs"/>
          <w:sz w:val="40"/>
          <w:szCs w:val="40"/>
          <w:rtl/>
          <w:lang w:bidi="ar-EG"/>
        </w:rPr>
      </w:pPr>
    </w:p>
    <w:p w:rsidR="00D010AF" w:rsidRDefault="00D010AF" w:rsidP="00D010AF">
      <w:pPr>
        <w:bidi w:val="0"/>
        <w:spacing w:after="302" w:line="259" w:lineRule="auto"/>
        <w:ind w:left="0" w:right="58" w:firstLine="0"/>
        <w:jc w:val="center"/>
        <w:rPr>
          <w:rFonts w:asciiTheme="minorBidi" w:hAnsiTheme="minorBidi" w:cs="Arial"/>
          <w:sz w:val="40"/>
          <w:szCs w:val="40"/>
          <w:lang w:bidi="ar-SA"/>
        </w:rPr>
      </w:pPr>
      <w:r>
        <w:rPr>
          <w:rFonts w:asciiTheme="minorBidi" w:hAnsiTheme="minorBidi" w:cs="Arial" w:hint="cs"/>
          <w:sz w:val="40"/>
          <w:szCs w:val="40"/>
          <w:rtl/>
          <w:lang w:bidi="ar-EG"/>
        </w:rPr>
        <w:t xml:space="preserve">إلى 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المجلس التنفيذي لمنظمة حظر الأسلحة الكيميائية</w:t>
      </w:r>
    </w:p>
    <w:p w:rsidR="00D010AF" w:rsidRDefault="00D010AF" w:rsidP="00D010AF">
      <w:pPr>
        <w:bidi w:val="0"/>
        <w:spacing w:after="302" w:line="259" w:lineRule="auto"/>
        <w:ind w:left="0" w:right="58" w:firstLine="0"/>
        <w:jc w:val="center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rtl/>
          <w:lang w:bidi="ar-EG"/>
        </w:rPr>
        <w:t xml:space="preserve">جوهان دي </w:t>
      </w:r>
      <w:proofErr w:type="spellStart"/>
      <w:r>
        <w:rPr>
          <w:rFonts w:asciiTheme="minorBidi" w:hAnsiTheme="minorBidi" w:cstheme="minorBidi" w:hint="cs"/>
          <w:sz w:val="40"/>
          <w:szCs w:val="40"/>
          <w:rtl/>
          <w:lang w:bidi="ar-EG"/>
        </w:rPr>
        <w:t>ويتلاون</w:t>
      </w:r>
      <w:proofErr w:type="spellEnd"/>
    </w:p>
    <w:p w:rsidR="00D010AF" w:rsidRDefault="00D010AF" w:rsidP="00D010AF">
      <w:pPr>
        <w:bidi w:val="0"/>
        <w:spacing w:after="302" w:line="259" w:lineRule="auto"/>
        <w:ind w:left="0" w:right="58" w:firstLine="0"/>
        <w:jc w:val="center"/>
        <w:rPr>
          <w:rFonts w:asciiTheme="minorBidi" w:hAnsiTheme="minorBidi" w:cstheme="minorBidi"/>
          <w:sz w:val="40"/>
          <w:szCs w:val="40"/>
        </w:rPr>
      </w:pPr>
      <w:r w:rsidRPr="00D010AF"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  <w:lang w:bidi="ar-EG"/>
        </w:rPr>
        <w:t xml:space="preserve"> لاهاي هولندا</w:t>
      </w:r>
      <w:r w:rsidRPr="00D010AF">
        <w:rPr>
          <w:rFonts w:asciiTheme="minorBidi" w:hAnsiTheme="minorBidi" w:cstheme="minorBidi"/>
          <w:sz w:val="40"/>
          <w:szCs w:val="40"/>
        </w:rPr>
        <w:t>322517 JR</w:t>
      </w:r>
    </w:p>
    <w:p w:rsidR="00D010AF" w:rsidRDefault="00D010AF" w:rsidP="00F116A1">
      <w:pPr>
        <w:spacing w:after="302" w:line="259" w:lineRule="auto"/>
        <w:ind w:left="0" w:right="58" w:firstLine="0"/>
        <w:jc w:val="left"/>
        <w:rPr>
          <w:rFonts w:asciiTheme="minorBidi" w:hAnsiTheme="minorBidi" w:cstheme="minorBidi"/>
          <w:sz w:val="40"/>
          <w:szCs w:val="40"/>
        </w:rPr>
      </w:pP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ينفذ الجيش التركي عمليات عسكرية عبر الحدود في الأراضي العراقية منذ عام 1983</w:t>
      </w:r>
      <w:r w:rsidR="00F116A1">
        <w:rPr>
          <w:rFonts w:asciiTheme="minorBidi" w:hAnsiTheme="minorBidi" w:cs="Arial" w:hint="cs"/>
          <w:sz w:val="40"/>
          <w:szCs w:val="40"/>
          <w:rtl/>
          <w:lang w:bidi="ar-SA"/>
        </w:rPr>
        <w:t>م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. وتمثل المرحلة الأخيرة من هذه العمليات التي بدأت في 23 نيسان / أبريل 2021 مرحلة جديدة من سياسات تركيا الإقليمية و</w:t>
      </w:r>
      <w:r>
        <w:rPr>
          <w:rFonts w:asciiTheme="minorBidi" w:hAnsiTheme="minorBidi" w:cs="Arial" w:hint="cs"/>
          <w:sz w:val="40"/>
          <w:szCs w:val="40"/>
          <w:rtl/>
          <w:lang w:bidi="ar-EG"/>
        </w:rPr>
        <w:t xml:space="preserve">التي 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ته</w:t>
      </w:r>
      <w:r w:rsidR="00AA7DA4">
        <w:rPr>
          <w:rFonts w:asciiTheme="minorBidi" w:hAnsiTheme="minorBidi" w:cs="Arial"/>
          <w:sz w:val="40"/>
          <w:szCs w:val="40"/>
          <w:rtl/>
          <w:lang w:bidi="ar-SA"/>
        </w:rPr>
        <w:t>دف إلى احتلال مساحات شاسعة من أراضي</w:t>
      </w:r>
      <w:r w:rsidR="00AA7DA4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إقليم كردستان العراق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. 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لقد </w:t>
      </w:r>
      <w:r w:rsidR="00F116A1">
        <w:rPr>
          <w:rFonts w:asciiTheme="minorBidi" w:hAnsiTheme="minorBidi" w:cs="Arial" w:hint="cs"/>
          <w:sz w:val="40"/>
          <w:szCs w:val="40"/>
          <w:rtl/>
          <w:lang w:bidi="ar-SA"/>
        </w:rPr>
        <w:t>استهدفت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العمليات العسكرية الأخيرة بشكل خاص </w:t>
      </w:r>
      <w:r w:rsidR="00F116A1">
        <w:rPr>
          <w:rFonts w:asciiTheme="minorBidi" w:hAnsiTheme="minorBidi" w:cs="Arial"/>
          <w:sz w:val="40"/>
          <w:szCs w:val="40"/>
          <w:rtl/>
          <w:lang w:bidi="ar-SA"/>
        </w:rPr>
        <w:t xml:space="preserve">مناطق </w:t>
      </w:r>
      <w:proofErr w:type="spellStart"/>
      <w:r w:rsidR="00F116A1">
        <w:rPr>
          <w:rFonts w:asciiTheme="minorBidi" w:hAnsiTheme="minorBidi" w:cs="Arial" w:hint="cs"/>
          <w:sz w:val="40"/>
          <w:szCs w:val="40"/>
          <w:rtl/>
          <w:lang w:bidi="ar-SA"/>
        </w:rPr>
        <w:t>آ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فاشين</w:t>
      </w:r>
      <w:proofErr w:type="spellEnd"/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وزاب ومتينا</w:t>
      </w:r>
      <w:r w:rsid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في محافظة دهوك وأربيل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وهي المناطق الريفية والجبلية في 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محافظة 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دهوك.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</w:t>
      </w:r>
      <w:r>
        <w:rPr>
          <w:rFonts w:asciiTheme="minorBidi" w:hAnsiTheme="minorBidi" w:cs="Arial"/>
          <w:sz w:val="40"/>
          <w:szCs w:val="40"/>
          <w:rtl/>
          <w:lang w:bidi="ar-SA"/>
        </w:rPr>
        <w:t xml:space="preserve"> نتيجة لذلك ، </w:t>
      </w:r>
      <w:r w:rsidR="000E1DE7">
        <w:rPr>
          <w:rFonts w:asciiTheme="minorBidi" w:hAnsiTheme="minorBidi" w:cs="Arial" w:hint="cs"/>
          <w:sz w:val="40"/>
          <w:szCs w:val="40"/>
          <w:rtl/>
          <w:lang w:bidi="ar-SA"/>
        </w:rPr>
        <w:t>خرج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مع</w:t>
      </w:r>
      <w:r>
        <w:rPr>
          <w:rFonts w:asciiTheme="minorBidi" w:hAnsiTheme="minorBidi" w:cs="Arial"/>
          <w:sz w:val="40"/>
          <w:szCs w:val="40"/>
          <w:rtl/>
          <w:lang w:bidi="ar-SA"/>
        </w:rPr>
        <w:t xml:space="preserve">ظم المدنيين من المنطقة ، 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>وتحولت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إلى منطقة خالية</w:t>
      </w:r>
      <w:r w:rsidRPr="00D010AF">
        <w:rPr>
          <w:rFonts w:asciiTheme="minorBidi" w:hAnsiTheme="minorBidi" w:cstheme="minorBidi"/>
          <w:sz w:val="40"/>
          <w:szCs w:val="40"/>
        </w:rPr>
        <w:t xml:space="preserve">.  </w:t>
      </w:r>
    </w:p>
    <w:p w:rsidR="00D010AF" w:rsidRDefault="00D010AF" w:rsidP="000E1DE7">
      <w:pPr>
        <w:spacing w:after="302" w:line="259" w:lineRule="auto"/>
        <w:ind w:left="0" w:right="58" w:firstLine="0"/>
        <w:jc w:val="left"/>
        <w:rPr>
          <w:rFonts w:asciiTheme="minorBidi" w:hAnsiTheme="minorBidi" w:cs="Arial" w:hint="cs"/>
          <w:sz w:val="40"/>
          <w:szCs w:val="40"/>
          <w:rtl/>
          <w:lang w:bidi="ar-SA"/>
        </w:rPr>
      </w:pP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يقاوم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مقاتلو حزب العمال الكردستاني قوات الدفاع الشعبي(</w:t>
      </w:r>
      <w:proofErr w:type="spellStart"/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الكريلا</w:t>
      </w:r>
      <w:proofErr w:type="spellEnd"/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) 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الذين يتواجدون في المنطقة</w:t>
      </w:r>
      <w:r w:rsidR="00DB4388">
        <w:rPr>
          <w:rFonts w:asciiTheme="minorBidi" w:hAnsiTheme="minorBidi" w:cs="Arial"/>
          <w:sz w:val="40"/>
          <w:szCs w:val="40"/>
          <w:rtl/>
          <w:lang w:bidi="ar-SA"/>
        </w:rPr>
        <w:t xml:space="preserve"> منذ أكثر من 25 عام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ا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ً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ضد مثل هذه الهجمات التي يشنها ال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جيش التركي</w:t>
      </w:r>
      <w:r w:rsidR="00DB4388">
        <w:rPr>
          <w:rFonts w:asciiTheme="minorBidi" w:hAnsiTheme="minorBidi" w:cs="Arial"/>
          <w:sz w:val="40"/>
          <w:szCs w:val="40"/>
          <w:rtl/>
          <w:lang w:bidi="ar-SA"/>
        </w:rPr>
        <w:t xml:space="preserve"> ويعرقلون تقدم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ه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.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</w:t>
      </w:r>
      <w:r w:rsidR="00DB4388">
        <w:rPr>
          <w:rFonts w:asciiTheme="minorBidi" w:hAnsiTheme="minorBidi" w:cs="Arial"/>
          <w:sz w:val="40"/>
          <w:szCs w:val="40"/>
          <w:rtl/>
          <w:lang w:bidi="ar-SA"/>
        </w:rPr>
        <w:t xml:space="preserve"> بسبب عدم قدرت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الجيش التركي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على كسر 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ال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مقاومة </w:t>
      </w:r>
      <w:r w:rsidR="00AA7DA4">
        <w:rPr>
          <w:rFonts w:asciiTheme="minorBidi" w:hAnsiTheme="minorBidi" w:cs="Arial"/>
          <w:sz w:val="40"/>
          <w:szCs w:val="40"/>
          <w:rtl/>
          <w:lang w:bidi="ar-SA"/>
        </w:rPr>
        <w:t>،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فإنه</w:t>
      </w:r>
      <w:r w:rsidR="00AA7DA4">
        <w:rPr>
          <w:rFonts w:asciiTheme="minorBidi" w:hAnsiTheme="minorBidi" w:cs="Arial"/>
          <w:sz w:val="40"/>
          <w:szCs w:val="40"/>
          <w:rtl/>
          <w:lang w:bidi="ar-SA"/>
        </w:rPr>
        <w:t xml:space="preserve"> </w:t>
      </w:r>
      <w:r w:rsidR="00AA7DA4">
        <w:rPr>
          <w:rFonts w:asciiTheme="minorBidi" w:hAnsiTheme="minorBidi" w:cs="Arial" w:hint="cs"/>
          <w:sz w:val="40"/>
          <w:szCs w:val="40"/>
          <w:rtl/>
          <w:lang w:bidi="ar-SA"/>
        </w:rPr>
        <w:t>ي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ستخدم </w:t>
      </w:r>
      <w:r w:rsidR="00DB4388">
        <w:rPr>
          <w:rFonts w:asciiTheme="minorBidi" w:hAnsiTheme="minorBidi" w:cs="Arial"/>
          <w:sz w:val="40"/>
          <w:szCs w:val="40"/>
          <w:rtl/>
          <w:lang w:bidi="ar-SA"/>
        </w:rPr>
        <w:t>الأسلحة الكيماوية بشكل عشوائي، مما أثر على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المقات</w:t>
      </w:r>
      <w:r w:rsidR="00AA7DA4">
        <w:rPr>
          <w:rFonts w:asciiTheme="minorBidi" w:hAnsiTheme="minorBidi" w:cs="Arial"/>
          <w:sz w:val="40"/>
          <w:szCs w:val="40"/>
          <w:rtl/>
          <w:lang w:bidi="ar-SA"/>
        </w:rPr>
        <w:t>لين والسكان المدنيين.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 لقد ظهر</w:t>
      </w:r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في الأشهر الأخيرة </w:t>
      </w:r>
      <w:r w:rsidR="00AA7DA4"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</w:t>
      </w:r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>العديد من</w:t>
      </w:r>
      <w:r w:rsidR="00AA7DA4"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لقطا</w:t>
      </w:r>
      <w:r w:rsidR="004D1AA1">
        <w:rPr>
          <w:rFonts w:asciiTheme="minorBidi" w:hAnsiTheme="minorBidi" w:cs="Arial"/>
          <w:sz w:val="40"/>
          <w:szCs w:val="40"/>
          <w:rtl/>
          <w:lang w:bidi="ar-SA"/>
        </w:rPr>
        <w:t>ت الفيديو والتقارير المختلفة و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كذلك على </w:t>
      </w:r>
      <w:r w:rsidR="00AA7DA4" w:rsidRPr="00D010AF">
        <w:rPr>
          <w:rFonts w:asciiTheme="minorBidi" w:hAnsiTheme="minorBidi" w:cs="Arial"/>
          <w:sz w:val="40"/>
          <w:szCs w:val="40"/>
          <w:rtl/>
          <w:lang w:bidi="ar-SA"/>
        </w:rPr>
        <w:t>حسابات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</w:t>
      </w:r>
      <w:r w:rsidR="000E1DE7">
        <w:rPr>
          <w:rFonts w:asciiTheme="minorBidi" w:hAnsiTheme="minorBidi" w:cs="Arial" w:hint="cs"/>
          <w:sz w:val="40"/>
          <w:szCs w:val="40"/>
          <w:rtl/>
          <w:lang w:bidi="ar-SA"/>
        </w:rPr>
        <w:t>مواقع التواصل</w:t>
      </w:r>
      <w:r w:rsidR="00AA7DA4"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التي تم تداولها في وسائل الإعلام 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>بأن الجيش التركي ينشر</w:t>
      </w:r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ويستخدم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أسلحة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كيميائية،</w:t>
      </w:r>
      <w:r w:rsidR="000E1DE7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التي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 تحظرها منظمة حظر الأسلحة الكيميائية</w:t>
      </w:r>
      <w:r w:rsidR="000E1DE7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وتعتبرها محرمة دولياً</w:t>
      </w:r>
      <w:r w:rsidRPr="00D010AF">
        <w:rPr>
          <w:rFonts w:asciiTheme="minorBidi" w:hAnsiTheme="minorBidi" w:cs="Arial"/>
          <w:sz w:val="40"/>
          <w:szCs w:val="40"/>
          <w:rtl/>
          <w:lang w:bidi="ar-SA"/>
        </w:rPr>
        <w:t xml:space="preserve">. </w:t>
      </w:r>
    </w:p>
    <w:p w:rsidR="00AA7DA4" w:rsidRPr="00F116A1" w:rsidRDefault="00AA7DA4" w:rsidP="000E1DE7">
      <w:pPr>
        <w:spacing w:after="302" w:line="259" w:lineRule="auto"/>
        <w:ind w:left="0" w:right="58" w:firstLine="0"/>
        <w:jc w:val="left"/>
        <w:rPr>
          <w:rFonts w:asciiTheme="minorBidi" w:hAnsiTheme="minorBidi" w:cstheme="minorBidi"/>
          <w:sz w:val="36"/>
          <w:szCs w:val="36"/>
          <w:rtl/>
          <w:lang w:bidi="ar-SA"/>
        </w:rPr>
      </w:pPr>
      <w:r>
        <w:rPr>
          <w:rFonts w:asciiTheme="minorBidi" w:hAnsiTheme="minorBidi" w:cs="Arial" w:hint="cs"/>
          <w:sz w:val="40"/>
          <w:szCs w:val="40"/>
          <w:rtl/>
          <w:lang w:bidi="ar-SA"/>
        </w:rPr>
        <w:lastRenderedPageBreak/>
        <w:t xml:space="preserve">تقوم الدولة التركية الآن </w:t>
      </w:r>
      <w:r w:rsidR="004D1AA1">
        <w:rPr>
          <w:rFonts w:asciiTheme="minorBidi" w:hAnsiTheme="minorBidi" w:cs="Arial" w:hint="cs"/>
          <w:sz w:val="40"/>
          <w:szCs w:val="40"/>
          <w:rtl/>
          <w:lang w:bidi="ar-EG"/>
        </w:rPr>
        <w:t>بتكرار</w:t>
      </w:r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</w:t>
      </w:r>
      <w:proofErr w:type="spellStart"/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>مافعله</w:t>
      </w:r>
      <w:proofErr w:type="spellEnd"/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>ن</w:t>
      </w:r>
      <w:r w:rsidR="004D1A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ظام صدام حسين السابق في العراق </w:t>
      </w:r>
      <w:r>
        <w:rPr>
          <w:rFonts w:asciiTheme="minorBidi" w:hAnsiTheme="minorBidi" w:cs="Arial" w:hint="cs"/>
          <w:sz w:val="40"/>
          <w:szCs w:val="40"/>
          <w:rtl/>
          <w:lang w:bidi="ar-SA"/>
        </w:rPr>
        <w:t>من استعمال الأسلحة الكيميائية بحق الشعب الكردي.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وهذا  يستدعي  وبالسرعة القصوى موقف مسؤول</w:t>
      </w:r>
      <w:r w:rsid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وإنساني وأخلاقي وكذلك قانوني وحقوقي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من كافة</w:t>
      </w:r>
      <w:r w:rsidR="000E1DE7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الناس والمنظمات الدولية والمناهضين لا</w:t>
      </w:r>
      <w:r w:rsidR="00DB4388">
        <w:rPr>
          <w:rFonts w:asciiTheme="minorBidi" w:hAnsiTheme="minorBidi" w:cs="Arial" w:hint="cs"/>
          <w:sz w:val="40"/>
          <w:szCs w:val="40"/>
          <w:rtl/>
          <w:lang w:bidi="ar-SA"/>
        </w:rPr>
        <w:t>نتشار تلك الأسلحة المحرمة دولياً</w:t>
      </w:r>
      <w:bookmarkStart w:id="0" w:name="_GoBack"/>
      <w:bookmarkEnd w:id="0"/>
      <w:r w:rsidR="00DB4388" w:rsidRPr="00F116A1">
        <w:rPr>
          <w:rFonts w:asciiTheme="minorBidi" w:hAnsiTheme="minorBidi" w:cstheme="minorBidi"/>
          <w:sz w:val="36"/>
          <w:szCs w:val="36"/>
          <w:rtl/>
          <w:lang w:bidi="ar-SA"/>
        </w:rPr>
        <w:t>.</w:t>
      </w:r>
    </w:p>
    <w:p w:rsidR="00AA7DA4" w:rsidRPr="00F116A1" w:rsidRDefault="004D1AA1" w:rsidP="00F116A1">
      <w:pPr>
        <w:spacing w:after="302" w:line="259" w:lineRule="auto"/>
        <w:ind w:left="0" w:right="58" w:firstLine="0"/>
        <w:jc w:val="left"/>
        <w:rPr>
          <w:rFonts w:asciiTheme="minorBidi" w:hAnsiTheme="minorBidi" w:cs="Arial" w:hint="cs"/>
          <w:sz w:val="40"/>
          <w:szCs w:val="40"/>
          <w:rtl/>
          <w:lang w:bidi="ar-EG"/>
        </w:rPr>
      </w:pPr>
      <w:r w:rsidRPr="00F116A1">
        <w:rPr>
          <w:rFonts w:asciiTheme="minorBidi" w:hAnsiTheme="minorBidi" w:cstheme="minorBidi"/>
          <w:sz w:val="40"/>
          <w:szCs w:val="40"/>
          <w:rtl/>
          <w:lang w:bidi="ar-EG"/>
        </w:rPr>
        <w:t>نحن الموقعون أ</w:t>
      </w:r>
      <w:r w:rsidR="00F116A1">
        <w:rPr>
          <w:rFonts w:asciiTheme="minorBidi" w:hAnsiTheme="minorBidi" w:cstheme="minorBidi" w:hint="cs"/>
          <w:sz w:val="40"/>
          <w:szCs w:val="40"/>
          <w:rtl/>
          <w:lang w:bidi="ar-EG"/>
        </w:rPr>
        <w:t>د</w:t>
      </w:r>
      <w:r w:rsidRPr="00F116A1">
        <w:rPr>
          <w:rFonts w:asciiTheme="minorBidi" w:hAnsiTheme="minorBidi" w:cstheme="minorBidi"/>
          <w:sz w:val="40"/>
          <w:szCs w:val="40"/>
          <w:rtl/>
          <w:lang w:bidi="ar-EG"/>
        </w:rPr>
        <w:t xml:space="preserve">ناه ، </w:t>
      </w:r>
      <w:r w:rsidR="00F116A1" w:rsidRPr="00F116A1">
        <w:rPr>
          <w:rFonts w:asciiTheme="minorBidi" w:hAnsiTheme="minorBidi" w:cstheme="minorBidi"/>
          <w:sz w:val="40"/>
          <w:szCs w:val="40"/>
          <w:rtl/>
          <w:lang w:bidi="ar-EG"/>
        </w:rPr>
        <w:t xml:space="preserve"> </w:t>
      </w:r>
      <w:r w:rsidR="00F116A1" w:rsidRPr="00F116A1">
        <w:rPr>
          <w:rStyle w:val="a3"/>
          <w:rFonts w:asciiTheme="minorBidi" w:hAnsiTheme="minorBidi" w:cstheme="minorBidi"/>
          <w:sz w:val="40"/>
          <w:szCs w:val="40"/>
          <w:shd w:val="clear" w:color="auto" w:fill="FFFFFF"/>
          <w:rtl/>
          <w:lang w:bidi="ar-EG"/>
        </w:rPr>
        <w:t>نناشدكم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</w:rPr>
        <w:t xml:space="preserve"> 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  <w:lang w:bidi="ar-EG"/>
        </w:rPr>
        <w:t>باتخاذ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</w:rPr>
        <w:t xml:space="preserve"> 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  <w:lang w:bidi="ar-EG"/>
        </w:rPr>
        <w:t>الخطوات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</w:rPr>
        <w:t xml:space="preserve"> </w:t>
      </w:r>
      <w:r w:rsidR="00F116A1" w:rsidRPr="00F116A1">
        <w:rPr>
          <w:rStyle w:val="a3"/>
          <w:rFonts w:asciiTheme="minorBidi" w:hAnsiTheme="minorBidi" w:cstheme="minorBidi"/>
          <w:i w:val="0"/>
          <w:iCs w:val="0"/>
          <w:sz w:val="40"/>
          <w:szCs w:val="40"/>
          <w:shd w:val="clear" w:color="auto" w:fill="FFFFFF"/>
          <w:rtl/>
          <w:lang w:bidi="ar-EG"/>
        </w:rPr>
        <w:t>اللازمة</w:t>
      </w:r>
      <w:r w:rsidR="00F116A1" w:rsidRPr="00F116A1">
        <w:rPr>
          <w:rFonts w:asciiTheme="minorBidi" w:hAnsiTheme="minorBidi" w:cstheme="minorBidi"/>
          <w:i/>
          <w:iCs/>
          <w:sz w:val="40"/>
          <w:szCs w:val="40"/>
          <w:rtl/>
          <w:lang w:bidi="ar-SA"/>
        </w:rPr>
        <w:t xml:space="preserve"> </w:t>
      </w:r>
      <w:r w:rsidR="00F116A1" w:rsidRPr="00F116A1">
        <w:rPr>
          <w:rFonts w:asciiTheme="minorBidi" w:hAnsiTheme="minorBidi" w:cstheme="minorBidi" w:hint="cs"/>
          <w:i/>
          <w:iCs/>
          <w:sz w:val="40"/>
          <w:szCs w:val="40"/>
          <w:rtl/>
          <w:lang w:bidi="ar-SA"/>
        </w:rPr>
        <w:t>و</w:t>
      </w:r>
      <w:r w:rsidRPr="00F116A1">
        <w:rPr>
          <w:rFonts w:asciiTheme="minorBidi" w:hAnsiTheme="minorBidi" w:cstheme="minorBidi"/>
          <w:i/>
          <w:iCs/>
          <w:sz w:val="40"/>
          <w:szCs w:val="40"/>
          <w:rtl/>
          <w:lang w:bidi="ar-SA"/>
        </w:rPr>
        <w:t>نطالب</w:t>
      </w:r>
      <w:r w:rsidR="00F116A1">
        <w:rPr>
          <w:rFonts w:asciiTheme="minorBidi" w:hAnsiTheme="minorBidi" w:cstheme="minorBidi" w:hint="cs"/>
          <w:i/>
          <w:iCs/>
          <w:sz w:val="40"/>
          <w:szCs w:val="40"/>
          <w:rtl/>
          <w:lang w:bidi="ar-SA"/>
        </w:rPr>
        <w:t>كم</w:t>
      </w:r>
      <w:r w:rsidRPr="00F116A1">
        <w:rPr>
          <w:rFonts w:asciiTheme="minorBidi" w:hAnsiTheme="minorBidi" w:cstheme="minorBidi"/>
          <w:sz w:val="40"/>
          <w:szCs w:val="40"/>
          <w:rtl/>
          <w:lang w:bidi="ar-SA"/>
        </w:rPr>
        <w:t xml:space="preserve"> بالقدوم</w:t>
      </w:r>
      <w:r w:rsidRP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لرؤية الواقع وبتشكيل </w:t>
      </w:r>
      <w:r w:rsidR="00AA7DA4" w:rsidRPr="00F116A1">
        <w:rPr>
          <w:rFonts w:asciiTheme="minorBidi" w:hAnsiTheme="minorBidi" w:cs="Arial" w:hint="cs"/>
          <w:sz w:val="40"/>
          <w:szCs w:val="40"/>
          <w:rtl/>
          <w:lang w:bidi="ar-SA"/>
        </w:rPr>
        <w:t>لجان بحث</w:t>
      </w:r>
      <w:r w:rsidRP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وتقصي</w:t>
      </w:r>
      <w:r w:rsidR="00AA7DA4" w:rsidRP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وتحقيق حول استخدام تركيا </w:t>
      </w:r>
      <w:proofErr w:type="spellStart"/>
      <w:r w:rsidR="00AA7DA4" w:rsidRPr="00F116A1">
        <w:rPr>
          <w:rFonts w:asciiTheme="minorBidi" w:hAnsiTheme="minorBidi" w:cs="Arial" w:hint="cs"/>
          <w:sz w:val="40"/>
          <w:szCs w:val="40"/>
          <w:rtl/>
          <w:lang w:bidi="ar-SA"/>
        </w:rPr>
        <w:t>للأسحلة</w:t>
      </w:r>
      <w:proofErr w:type="spellEnd"/>
      <w:r w:rsidR="00AA7DA4" w:rsidRPr="00F116A1">
        <w:rPr>
          <w:rFonts w:asciiTheme="minorBidi" w:hAnsiTheme="minorBidi" w:cs="Arial" w:hint="cs"/>
          <w:sz w:val="40"/>
          <w:szCs w:val="40"/>
          <w:rtl/>
          <w:lang w:bidi="ar-SA"/>
        </w:rPr>
        <w:t xml:space="preserve"> الكيميائية المحرمة دولياً</w:t>
      </w:r>
      <w:r w:rsidRPr="00F116A1">
        <w:rPr>
          <w:rFonts w:asciiTheme="minorBidi" w:hAnsiTheme="minorBidi" w:cstheme="minorBidi" w:hint="cs"/>
          <w:sz w:val="40"/>
          <w:szCs w:val="40"/>
          <w:rtl/>
          <w:lang w:bidi="ar-SA"/>
        </w:rPr>
        <w:t xml:space="preserve"> ضد المدنيين ومقاتلي </w:t>
      </w:r>
      <w:proofErr w:type="spellStart"/>
      <w:r w:rsidRPr="00F116A1">
        <w:rPr>
          <w:rFonts w:asciiTheme="minorBidi" w:hAnsiTheme="minorBidi" w:cstheme="minorBidi" w:hint="cs"/>
          <w:sz w:val="40"/>
          <w:szCs w:val="40"/>
          <w:rtl/>
          <w:lang w:bidi="ar-SA"/>
        </w:rPr>
        <w:t>الكريلا</w:t>
      </w:r>
      <w:proofErr w:type="spellEnd"/>
      <w:r w:rsidRPr="00F116A1">
        <w:rPr>
          <w:rFonts w:asciiTheme="minorBidi" w:hAnsiTheme="minorBidi" w:cstheme="minorBidi" w:hint="cs"/>
          <w:sz w:val="40"/>
          <w:szCs w:val="40"/>
          <w:rtl/>
          <w:lang w:bidi="ar-SA"/>
        </w:rPr>
        <w:t>.</w:t>
      </w:r>
    </w:p>
    <w:p w:rsidR="00D010AF" w:rsidRPr="00887462" w:rsidRDefault="00D010AF" w:rsidP="00D010AF">
      <w:pPr>
        <w:bidi w:val="0"/>
        <w:spacing w:after="302" w:line="259" w:lineRule="auto"/>
        <w:ind w:left="0" w:right="58" w:firstLine="0"/>
        <w:jc w:val="left"/>
        <w:rPr>
          <w:rFonts w:asciiTheme="minorBidi" w:hAnsiTheme="minorBidi" w:cstheme="minorBidi"/>
          <w:sz w:val="40"/>
          <w:szCs w:val="40"/>
          <w:lang w:bidi="ar-SA"/>
        </w:rPr>
      </w:pPr>
    </w:p>
    <w:p w:rsidR="004945A3" w:rsidRPr="00887462" w:rsidRDefault="005251F0" w:rsidP="00B31C8F">
      <w:pPr>
        <w:spacing w:after="306" w:line="259" w:lineRule="auto"/>
        <w:ind w:left="3" w:firstLine="0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b/>
          <w:bCs/>
          <w:sz w:val="40"/>
          <w:szCs w:val="40"/>
          <w:u w:val="single" w:color="000000"/>
          <w:rtl/>
          <w:lang w:bidi="ar-SA"/>
        </w:rPr>
        <w:t>الموقعون</w:t>
      </w:r>
      <w:r w:rsidRPr="00887462">
        <w:rPr>
          <w:rFonts w:asciiTheme="minorBidi" w:hAnsiTheme="minorBidi" w:cstheme="minorBidi"/>
          <w:sz w:val="40"/>
          <w:szCs w:val="40"/>
          <w:rtl/>
        </w:rPr>
        <w:t xml:space="preserve">: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عبد المنعم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الاعسم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المملكة المتحدة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أحمد ابراهيم       العراق 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احمد رجب                   السويد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سلام ابراهيم كبة            العراق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زهير كاظم عبود            السوي 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تيسير الالوسي     هولندا 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علاء مهدي                   استراليا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lastRenderedPageBreak/>
        <w:t xml:space="preserve">نبيل تومي       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عقيل الناصر ي    السويد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سمير طبلة                    المملكة المتحدة 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سامان شالي        المملكة المتحدة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كفاح زهاوي    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نبيل ناسي          العراق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وردا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عوديشو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    الدنمارك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خالد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الزهاو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ي    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كريم السلمان                 بلجيكا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فرهاد مجيد                  السليمانية </w:t>
      </w:r>
    </w:p>
    <w:p w:rsidR="004945A3" w:rsidRPr="00887462" w:rsidRDefault="005251F0" w:rsidP="00B31C8F">
      <w:pPr>
        <w:numPr>
          <w:ilvl w:val="0"/>
          <w:numId w:val="1"/>
        </w:numPr>
        <w:spacing w:after="25"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لطيف عمر محي الدين    هولندا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خسرو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فارس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عقراوي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هولندا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رجب عاصي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كاكائي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كركوك العراق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lastRenderedPageBreak/>
        <w:t>پهيمان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سرهه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نگ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هيوا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سرهه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نگ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شامة بن دوم                  المغرب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سهيل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زهاو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ي              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النوريج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</w:t>
      </w:r>
    </w:p>
    <w:p w:rsidR="004945A3" w:rsidRPr="00887462" w:rsidRDefault="005251F0" w:rsidP="00B31C8F">
      <w:pPr>
        <w:numPr>
          <w:ilvl w:val="0"/>
          <w:numId w:val="1"/>
        </w:numPr>
        <w:spacing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خلدون سامي               عقرة العراق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باسم الزهاوي               هولندا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آري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كاكائي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كمال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يلدو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        اميركا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سالم جورج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سعد اسماعيل     هولندا </w:t>
      </w:r>
    </w:p>
    <w:p w:rsidR="004945A3" w:rsidRPr="00887462" w:rsidRDefault="005251F0" w:rsidP="00B31C8F">
      <w:pPr>
        <w:numPr>
          <w:ilvl w:val="0"/>
          <w:numId w:val="1"/>
        </w:numPr>
        <w:spacing w:line="259" w:lineRule="auto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احمد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حمودي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ربيعة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صالح الربيعي  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مسلم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يجيت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lastRenderedPageBreak/>
        <w:t xml:space="preserve">الدكتور عبد علي عوض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الدكتور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هندرين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أشرف نعمان   النرويج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نهاد معروف    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سعيد شابو       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عوني الداوودي             السويد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نجات جبار       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عزيز كالو </w:t>
      </w: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كالو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            سويسرا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proofErr w:type="spellStart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>شيروان</w:t>
      </w:r>
      <w:proofErr w:type="spellEnd"/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 شرف              هولندا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زياد الايوبي                المملكة المتحدة  </w:t>
      </w:r>
    </w:p>
    <w:p w:rsidR="004945A3" w:rsidRPr="00887462" w:rsidRDefault="005251F0" w:rsidP="00B31C8F">
      <w:pPr>
        <w:numPr>
          <w:ilvl w:val="0"/>
          <w:numId w:val="1"/>
        </w:numPr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أياد بابان                     العراق  </w:t>
      </w:r>
    </w:p>
    <w:p w:rsidR="004945A3" w:rsidRPr="00887462" w:rsidRDefault="005251F0" w:rsidP="00B31C8F">
      <w:pPr>
        <w:numPr>
          <w:ilvl w:val="0"/>
          <w:numId w:val="1"/>
        </w:numPr>
        <w:spacing w:after="249"/>
        <w:ind w:right="5493" w:hanging="364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  <w:rtl/>
          <w:lang w:bidi="ar-SA"/>
        </w:rPr>
        <w:t xml:space="preserve">نهاد القاضي                 هولندا  </w:t>
      </w:r>
    </w:p>
    <w:p w:rsidR="004945A3" w:rsidRPr="00887462" w:rsidRDefault="005251F0" w:rsidP="00B31C8F">
      <w:pPr>
        <w:bidi w:val="0"/>
        <w:spacing w:after="252" w:line="259" w:lineRule="auto"/>
        <w:ind w:left="0" w:right="58" w:firstLine="0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</w:rPr>
        <w:t xml:space="preserve"> </w:t>
      </w:r>
    </w:p>
    <w:p w:rsidR="004945A3" w:rsidRPr="00887462" w:rsidRDefault="005251F0" w:rsidP="00B31C8F">
      <w:pPr>
        <w:bidi w:val="0"/>
        <w:spacing w:after="213" w:line="259" w:lineRule="auto"/>
        <w:ind w:left="0" w:right="58" w:firstLine="0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hAnsiTheme="minorBidi" w:cstheme="minorBidi"/>
          <w:sz w:val="40"/>
          <w:szCs w:val="40"/>
        </w:rPr>
        <w:t xml:space="preserve"> </w:t>
      </w:r>
    </w:p>
    <w:p w:rsidR="004945A3" w:rsidRPr="00887462" w:rsidRDefault="005251F0" w:rsidP="00B31C8F">
      <w:pPr>
        <w:bidi w:val="0"/>
        <w:spacing w:after="0" w:line="259" w:lineRule="auto"/>
        <w:ind w:left="0" w:right="86" w:firstLine="0"/>
        <w:jc w:val="left"/>
        <w:rPr>
          <w:rFonts w:asciiTheme="minorBidi" w:hAnsiTheme="minorBidi" w:cstheme="minorBidi"/>
          <w:sz w:val="40"/>
          <w:szCs w:val="40"/>
        </w:rPr>
      </w:pPr>
      <w:r w:rsidRPr="00887462">
        <w:rPr>
          <w:rFonts w:asciiTheme="minorBidi" w:eastAsia="Calibri" w:hAnsiTheme="minorBidi" w:cstheme="minorBidi"/>
          <w:sz w:val="40"/>
          <w:szCs w:val="40"/>
        </w:rPr>
        <w:t xml:space="preserve"> </w:t>
      </w:r>
    </w:p>
    <w:sectPr w:rsidR="004945A3" w:rsidRPr="00887462">
      <w:pgSz w:w="11905" w:h="16840"/>
      <w:pgMar w:top="1472" w:right="1405" w:bottom="1472" w:left="155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70F9"/>
    <w:multiLevelType w:val="hybridMultilevel"/>
    <w:tmpl w:val="FFFFFFFF"/>
    <w:lvl w:ilvl="0" w:tplc="BFBE5C0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C4EA3F2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405C4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B8D4C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28B3D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CF6FE72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8AEDF10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9C4676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6B8CBEC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3"/>
    <w:rsid w:val="000E1DE7"/>
    <w:rsid w:val="002640C3"/>
    <w:rsid w:val="00383C17"/>
    <w:rsid w:val="004945A3"/>
    <w:rsid w:val="004D1AA1"/>
    <w:rsid w:val="005251F0"/>
    <w:rsid w:val="005D2F5B"/>
    <w:rsid w:val="00887462"/>
    <w:rsid w:val="00AA7DA4"/>
    <w:rsid w:val="00B31C8F"/>
    <w:rsid w:val="00D010AF"/>
    <w:rsid w:val="00DB4388"/>
    <w:rsid w:val="00F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3" w:line="262" w:lineRule="auto"/>
      <w:ind w:left="6" w:firstLine="3"/>
      <w:jc w:val="right"/>
    </w:pPr>
    <w:rPr>
      <w:rFonts w:ascii="Times New Roman" w:eastAsia="Times New Roman" w:hAnsi="Times New Roman" w:cs="Times New Roman"/>
      <w:color w:val="000000"/>
      <w:sz w:val="27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3" w:line="262" w:lineRule="auto"/>
      <w:ind w:left="6" w:firstLine="3"/>
      <w:jc w:val="right"/>
    </w:pPr>
    <w:rPr>
      <w:rFonts w:ascii="Times New Roman" w:eastAsia="Times New Roman" w:hAnsi="Times New Roman" w:cs="Times New Roman"/>
      <w:color w:val="000000"/>
      <w:sz w:val="27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1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INTEL</cp:lastModifiedBy>
  <cp:revision>2</cp:revision>
  <dcterms:created xsi:type="dcterms:W3CDTF">2021-10-19T21:23:00Z</dcterms:created>
  <dcterms:modified xsi:type="dcterms:W3CDTF">2021-10-19T21:23:00Z</dcterms:modified>
</cp:coreProperties>
</file>